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3FF2" w:rsidRPr="0016237B" w:rsidRDefault="000D3FF2" w:rsidP="00AB48E5">
      <w:pPr>
        <w:spacing w:before="100" w:beforeAutospacing="1" w:after="100" w:afterAutospacing="1" w:line="360" w:lineRule="auto"/>
        <w:jc w:val="both"/>
        <w:outlineLvl w:val="0"/>
        <w:rPr>
          <w:rFonts w:ascii="Times New Roman" w:eastAsia="Times New Roman" w:hAnsi="Times New Roman" w:cs="Times New Roman"/>
          <w:b/>
          <w:bCs/>
          <w:kern w:val="36"/>
          <w:sz w:val="32"/>
          <w:szCs w:val="32"/>
        </w:rPr>
      </w:pPr>
      <w:r w:rsidRPr="0016237B">
        <w:rPr>
          <w:rFonts w:ascii="Times New Roman" w:eastAsia="Times New Roman" w:hAnsi="Times New Roman" w:cs="Times New Roman"/>
          <w:b/>
          <w:bCs/>
          <w:kern w:val="36"/>
          <w:sz w:val="32"/>
          <w:szCs w:val="32"/>
        </w:rPr>
        <w:t>ARSIMI INKUZIV – SHANSET E BARABARTA PËR SHKOLLIM TË DREJTË DHE TË SUKSESSHËM</w:t>
      </w:r>
    </w:p>
    <w:p w:rsidR="00FE71A5"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I. Pikënisja</w:t>
      </w:r>
      <w:r w:rsidRPr="000D3FF2">
        <w:rPr>
          <w:rFonts w:ascii="Times New Roman" w:eastAsia="Times New Roman" w:hAnsi="Times New Roman" w:cs="Times New Roman"/>
          <w:sz w:val="24"/>
          <w:szCs w:val="24"/>
        </w:rPr>
        <w:t xml:space="preserve"> E drejta për arsim është një nga të drejtat themelore të njeriut dhe si e tillë është e rregulluar me shumë ligje dhe dokumente ndërkombëtare e vendore. Një nga dokumentet më të rëndësishme ndërkombëtare që mbron të drejtat e fëmijës dhe jep udhëzime shteteve për zbatimin e tyre është Konventa për të Drejtat e Fëmijës. Në pjesën që trajton arsimin, Konventa thotë: </w:t>
      </w:r>
    </w:p>
    <w:p w:rsidR="000D3FF2" w:rsidRPr="000E5921" w:rsidRDefault="000D3FF2" w:rsidP="00FE71A5">
      <w:pPr>
        <w:spacing w:after="0" w:line="240" w:lineRule="auto"/>
        <w:jc w:val="both"/>
        <w:rPr>
          <w:rFonts w:ascii="Times New Roman" w:eastAsia="Times New Roman" w:hAnsi="Times New Roman" w:cs="Times New Roman"/>
          <w:i/>
          <w:sz w:val="24"/>
          <w:szCs w:val="24"/>
        </w:rPr>
      </w:pPr>
      <w:r w:rsidRPr="00FE71A5">
        <w:rPr>
          <w:rFonts w:ascii="Times New Roman" w:eastAsia="Times New Roman" w:hAnsi="Times New Roman" w:cs="Times New Roman"/>
          <w:sz w:val="24"/>
          <w:szCs w:val="24"/>
          <w:highlight w:val="lightGray"/>
        </w:rPr>
        <w:t>“</w:t>
      </w:r>
      <w:r w:rsidRPr="00FE71A5">
        <w:rPr>
          <w:rFonts w:ascii="Times New Roman" w:eastAsia="Times New Roman" w:hAnsi="Times New Roman" w:cs="Times New Roman"/>
          <w:b/>
          <w:i/>
          <w:sz w:val="26"/>
          <w:szCs w:val="26"/>
          <w:highlight w:val="lightGray"/>
        </w:rPr>
        <w:t>Fëmija ka të drejtë për arsim. Shteti është i detyruar të sigurojë arsimin fillor falas dhe të detyrueshëm, të nxisë forma të ndryshme të arsimit të mesëm të qasshëm për të gjithë dhe të mundësojë qasje në arsimin e lartë në përputhje me aftësitë e fëmijës.”</w:t>
      </w:r>
      <w:r w:rsidRPr="00FE71A5">
        <w:rPr>
          <w:rFonts w:ascii="Times New Roman" w:eastAsia="Times New Roman" w:hAnsi="Times New Roman" w:cs="Times New Roman"/>
          <w:sz w:val="24"/>
          <w:szCs w:val="24"/>
          <w:highlight w:val="lightGray"/>
        </w:rPr>
        <w:t xml:space="preserve"> </w:t>
      </w:r>
      <w:r w:rsidRPr="000E5921">
        <w:rPr>
          <w:rFonts w:ascii="Times New Roman" w:eastAsia="Times New Roman" w:hAnsi="Times New Roman" w:cs="Times New Roman"/>
          <w:i/>
          <w:sz w:val="24"/>
          <w:szCs w:val="24"/>
          <w:highlight w:val="lightGray"/>
        </w:rPr>
        <w:t xml:space="preserve">Arsimi </w:t>
      </w:r>
      <w:r w:rsidR="00AB48E5" w:rsidRPr="000E5921">
        <w:rPr>
          <w:rFonts w:ascii="Times New Roman" w:eastAsia="Times New Roman" w:hAnsi="Times New Roman" w:cs="Times New Roman"/>
          <w:i/>
          <w:sz w:val="24"/>
          <w:szCs w:val="24"/>
          <w:highlight w:val="lightGray"/>
        </w:rPr>
        <w:t>inkluziv</w:t>
      </w:r>
      <w:r w:rsidRPr="000E5921">
        <w:rPr>
          <w:rFonts w:ascii="Times New Roman" w:eastAsia="Times New Roman" w:hAnsi="Times New Roman" w:cs="Times New Roman"/>
          <w:i/>
          <w:sz w:val="24"/>
          <w:szCs w:val="24"/>
          <w:highlight w:val="lightGray"/>
        </w:rPr>
        <w:t xml:space="preserve"> në Konventë përcaktohet si: “pranimi i fëmijëve me pengesa mendore dhe fizike në zhvillim, e drejta për kujdes të veçantë, e drejta për të gëzuar një jetë të plotë dhe cilësore në kushte që lehtësojnë pjesëmarrjen aktive në komunitet, ndihma falas kur është e mundur dhe e drejta për arsim” (neni 23).</w:t>
      </w:r>
    </w:p>
    <w:p w:rsidR="000D3FF2" w:rsidRPr="000D3FF2"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Më tej, Kongresi i UNESCO-s, i mbajtur në Paris më 1997, veçon nevojën për identifikimin e hershëm, vlerësimin dhe stimulimin e fëmijëve me pengesa dhe vështirësi në zhvillim. Dokumenti, ndër të tjera, promovon nevojën për: përfshirjen e të gjithë fëmijëve në sistemin arsimor; përmirësimin e sistemit arsimor në mënyrë që të përfshihen të gjithë fëmijët pa marrë parasysh dallimet individuale dhe vështirësitë. Në dokumentin e Salamankës (UNESCO, 1994) thuhet se shkollat e rregullta me orientim </w:t>
      </w:r>
      <w:r w:rsidR="00AB48E5">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janë mjeti më efektiv për luftimin e qëndrimeve diskriminuese, ndërtimin e një shoqërie </w:t>
      </w:r>
      <w:r w:rsidR="00AB48E5">
        <w:rPr>
          <w:rFonts w:ascii="Times New Roman" w:eastAsia="Times New Roman" w:hAnsi="Times New Roman" w:cs="Times New Roman"/>
          <w:sz w:val="24"/>
          <w:szCs w:val="24"/>
        </w:rPr>
        <w:t>inkluzive</w:t>
      </w:r>
      <w:r w:rsidRPr="000D3FF2">
        <w:rPr>
          <w:rFonts w:ascii="Times New Roman" w:eastAsia="Times New Roman" w:hAnsi="Times New Roman" w:cs="Times New Roman"/>
          <w:sz w:val="24"/>
          <w:szCs w:val="24"/>
        </w:rPr>
        <w:t xml:space="preserve"> dhe arritjen e arsimit për të gjithë.</w:t>
      </w:r>
    </w:p>
    <w:p w:rsidR="000D3FF2" w:rsidRPr="000D3FF2"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II. Përkufizimi i konceptit</w:t>
      </w:r>
      <w:r w:rsidRPr="000D3FF2">
        <w:rPr>
          <w:rFonts w:ascii="Times New Roman" w:eastAsia="Times New Roman" w:hAnsi="Times New Roman" w:cs="Times New Roman"/>
          <w:sz w:val="24"/>
          <w:szCs w:val="24"/>
        </w:rPr>
        <w:t xml:space="preserve"> Termi inkluzion (lat. </w:t>
      </w:r>
      <w:r w:rsidRPr="000D3FF2">
        <w:rPr>
          <w:rFonts w:ascii="Times New Roman" w:eastAsia="Times New Roman" w:hAnsi="Times New Roman" w:cs="Times New Roman"/>
          <w:i/>
          <w:iCs/>
          <w:sz w:val="24"/>
          <w:szCs w:val="24"/>
        </w:rPr>
        <w:t>inclusio</w:t>
      </w:r>
      <w:r w:rsidRPr="000D3FF2">
        <w:rPr>
          <w:rFonts w:ascii="Times New Roman" w:eastAsia="Times New Roman" w:hAnsi="Times New Roman" w:cs="Times New Roman"/>
          <w:sz w:val="24"/>
          <w:szCs w:val="24"/>
        </w:rPr>
        <w:t xml:space="preserve">) nënkupton përfshirje, bindjen se “të gjithë janë të ndryshëm, por të gjithë të barabartë”. Arsimi </w:t>
      </w:r>
      <w:r w:rsidR="00AB48E5">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është procesi në të cilin shkolla pranon të gjithë nxënësit, zvogëlon format e përjashtimit dhe gjithçka që mund ta bëjë jetën e disa fëmijëve të panevojshëm të vështirë. Ai nënkupton njohje, pranim dhe respekt, përfshirje në procesin e të nxënit dhe aktivitetet shoqërore në mënyrë që individit t’i mundësohet zhvillimi (Sebba &amp; Sachdev, 1997).</w:t>
      </w:r>
    </w:p>
    <w:p w:rsidR="000D3FF2" w:rsidRPr="000D3FF2"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Inkluzioni është procesi në të cilin sistemi përshtatet me nevojat e nxënësit, ndryshe nga integrimi ku fëmijët përfshihen në sistemin e rregullt dhe pritet që ata të përshtaten me sistemin. </w:t>
      </w:r>
      <w:r w:rsidRPr="000D3FF2">
        <w:rPr>
          <w:rFonts w:ascii="Times New Roman" w:eastAsia="Times New Roman" w:hAnsi="Times New Roman" w:cs="Times New Roman"/>
          <w:sz w:val="24"/>
          <w:szCs w:val="24"/>
        </w:rPr>
        <w:lastRenderedPageBreak/>
        <w:t xml:space="preserve">Arsimi </w:t>
      </w:r>
      <w:r w:rsidR="00CA73A3">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si një proces i hapur, synon të eliminojë barrierat për të mësuar dhe për pjesëmarrje të barabartë të të gjithë fëmijëve në sistem.</w:t>
      </w:r>
    </w:p>
    <w:p w:rsidR="000D3FF2" w:rsidRPr="000D3FF2"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Arsimi </w:t>
      </w:r>
      <w:r w:rsidR="00AB48E5">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i drejtë kapërcen rrethana që nuk janë nën kontrollin e individit dhe për të cilat ai nuk mund të jetë përgjegjës. Politika e shanseve të barabarta neutralizon ose kompenson pabarazinë, kapërcen dallimet të shkaktuara nga faktorë etikisht të papranueshëm, që fëmija nuk mund t’i kontrollojë (pengesa dhe vështirësi në zhvillim) dhe mbi të cilat nuk mund të ndikojë (barriera shoqërore etj.). Inkluzioni është i orientuar drejt identifikimit të pengesave në të nxënë dhe zhvillimin e duhur të personalitetit të fëmijës.</w:t>
      </w:r>
    </w:p>
    <w:p w:rsidR="000D3FF2" w:rsidRPr="000D3FF2" w:rsidRDefault="000D3FF2" w:rsidP="00AB48E5">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Kjo kërkon përshtatjen e metodave dhe formave të punës, planit dhe programit mësimor, ritmit të përvetësimit të lëndës, mjedisit, mobilieve në klasë, mjeteve dhe ndihmave mësimore për fëmijën, aftësive dhe mundësive të tij, në mënyrë që ai në shkollën e rregullt të arrijë rezultate optimale.</w:t>
      </w:r>
    </w:p>
    <w:p w:rsidR="000D3FF2" w:rsidRPr="000D3FF2" w:rsidRDefault="000D3FF2" w:rsidP="00AB48E5">
      <w:pPr>
        <w:spacing w:before="100" w:beforeAutospacing="1" w:after="100" w:afterAutospacing="1" w:line="360" w:lineRule="auto"/>
        <w:outlineLvl w:val="2"/>
        <w:rPr>
          <w:rFonts w:ascii="Times New Roman" w:eastAsia="Times New Roman" w:hAnsi="Times New Roman" w:cs="Times New Roman"/>
          <w:b/>
          <w:bCs/>
          <w:sz w:val="27"/>
          <w:szCs w:val="27"/>
        </w:rPr>
      </w:pPr>
      <w:r w:rsidRPr="000D3FF2">
        <w:rPr>
          <w:rFonts w:ascii="Times New Roman" w:eastAsia="Times New Roman" w:hAnsi="Times New Roman" w:cs="Times New Roman"/>
          <w:b/>
          <w:bCs/>
          <w:sz w:val="27"/>
          <w:szCs w:val="27"/>
        </w:rPr>
        <w:t xml:space="preserve">III. Parimet e arsimit </w:t>
      </w:r>
      <w:r w:rsidR="0095409E">
        <w:rPr>
          <w:rFonts w:ascii="Times New Roman" w:eastAsia="Times New Roman" w:hAnsi="Times New Roman" w:cs="Times New Roman"/>
          <w:b/>
          <w:bCs/>
          <w:sz w:val="27"/>
          <w:szCs w:val="27"/>
        </w:rPr>
        <w:t>inkluziv</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Arsimi </w:t>
      </w:r>
      <w:r w:rsidR="0095409E">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duhet të nxisë mirëkuptim, pranim, bashkëpunim dhe tolerancë, të zhvillojë hapjen ndaj të tjerëve, karakteristikave dhe dallimeve të tyre. Në shkolla duhet të mësohet si: të kuptojmë të tjerët, të respektojmë dallimet, të solidarizohemi, të njohim dhe të refuzojmë format e diskriminimit. Arsimi duhet të zhvillojë tek nxënësit njohuri, qëndrime dhe aftësi të nevojshme për jetën në një shoqëri të ndryshueshme. Këto janë, para së gjithash: empatia, hapja, respektimi i dallimeve, toleranca, aftësia e komunikimit, bashkëpunimit, zgjidhjes pa dhunë të problemeve dhe mendimi kritik.</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Përmes realizimit të parimit të mundësive të barabarta, arsimi </w:t>
      </w:r>
      <w:r w:rsidR="00A032A1">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ofron zgjedhje në përputhje me mundësitë individuale, zhvillon edukim pa diskriminim. Shkolla bëhet një vend i konceptuar sipas parimit të cilësisë së jetës, duke vendosur marrëdhënie ndaj çdo fëmije pa diskriminim. Parimi i konceptit universal në klasë çon në krijimin e aktiviteteve të qasshme ku çdo nxënës merr pjesë lehtësisht.</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Filozofia e shkollës </w:t>
      </w:r>
      <w:r w:rsidR="00A032A1">
        <w:rPr>
          <w:rFonts w:ascii="Times New Roman" w:eastAsia="Times New Roman" w:hAnsi="Times New Roman" w:cs="Times New Roman"/>
          <w:sz w:val="24"/>
          <w:szCs w:val="24"/>
        </w:rPr>
        <w:t>inkluzive</w:t>
      </w:r>
      <w:r w:rsidRPr="000D3FF2">
        <w:rPr>
          <w:rFonts w:ascii="Times New Roman" w:eastAsia="Times New Roman" w:hAnsi="Times New Roman" w:cs="Times New Roman"/>
          <w:sz w:val="24"/>
          <w:szCs w:val="24"/>
        </w:rPr>
        <w:t xml:space="preserve"> bazohet në qëndrimin se të gjithë kanë të drejtë për arsim, pa marrë parasysh nevojat dhe aftësitë e ndryshme. Të gjithë fëmijët duhet të jenë pjesë e komunitetit </w:t>
      </w:r>
      <w:r w:rsidRPr="000D3FF2">
        <w:rPr>
          <w:rFonts w:ascii="Times New Roman" w:eastAsia="Times New Roman" w:hAnsi="Times New Roman" w:cs="Times New Roman"/>
          <w:sz w:val="24"/>
          <w:szCs w:val="24"/>
        </w:rPr>
        <w:lastRenderedPageBreak/>
        <w:t>shkollor, pavarësisht nga pikat e forta apo dobësitë e tyre në fusha të caktuara. Të drejtat e çdo fëmije duhet të respektohen dhe të merren parasysh, ndërsa shtetet duhet të sigurojnë kushte të barabarta për të gjithë fëmijët që të arsimohen.</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Qëndrimi humanist ndaj çdo individi reflektohet përmes zbatimit të qasjes së individualizuar në mësim. Mësuesit janë të obliguar që për çdo nxënës, në bashkëpunim me ekipin shkollor, të hartojnë një plan individual zhvillimor-arsimor (IROP), i cili bazohet në potencialet e ruajtura të fëmijës dhe është i orientuar jo vetëm drejt qëllimeve arsimore, por edhe zhvillimore. Ai është i fokusuar në rezultate të matshme të përparimit arsimor dhe zhvillimor të fëmijës si një kombinim i karakteristikave, nevojave dhe qëllimeve të kurrikulës për lëndën e caktuar. Pra, në qendër të procesit mësimor janë nevojat e fëmijës, jo përmbajtjet mësimore.</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Shkolla ndryshon dhe bëhet e aftë të njohë pasurinë e dallimeve dhe të reagojë në mënyrën e duhur ndaj tyre. Ky lloj arsimi kërkon jo vetëm ndryshime në kurrikulë, por edhe ndryshim të personalitetit të vetë mësuesit përmes ndërtimit të aftësive, njohurive dhe qëndrimeve të reja ndaj dallimeve.</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Veçanërisht e rëndësishme është bashkëpunimi midis familjes dhe shkollës. Arsimi</w:t>
      </w:r>
      <w:r w:rsidR="008E63D6">
        <w:rPr>
          <w:rFonts w:ascii="Times New Roman" w:eastAsia="Times New Roman" w:hAnsi="Times New Roman" w:cs="Times New Roman"/>
          <w:sz w:val="24"/>
          <w:szCs w:val="24"/>
        </w:rPr>
        <w:t xml:space="preserve"> inkluziv</w:t>
      </w:r>
      <w:r w:rsidRPr="000D3FF2">
        <w:rPr>
          <w:rFonts w:ascii="Times New Roman" w:eastAsia="Times New Roman" w:hAnsi="Times New Roman" w:cs="Times New Roman"/>
          <w:sz w:val="24"/>
          <w:szCs w:val="24"/>
        </w:rPr>
        <w:t xml:space="preserve"> njeh rëndësinë e zhvillimit të marrëdhënieve partneriteti me prindërit e fëmijëve me pengesa në zhvillim dhe i angazhon ata aktivisht në planifikimin dhe zbatimin e mbështetjes arsimore për fëmijën, me qëllim përmirësimin e rezultateve arsimore, fuqizimin dhe pavarësimin e tij.</w:t>
      </w:r>
    </w:p>
    <w:p w:rsidR="008C6366" w:rsidRDefault="008C6366" w:rsidP="0095409E">
      <w:pPr>
        <w:spacing w:before="100" w:beforeAutospacing="1" w:after="100" w:afterAutospacing="1" w:line="360" w:lineRule="auto"/>
        <w:jc w:val="both"/>
        <w:outlineLvl w:val="2"/>
        <w:rPr>
          <w:rFonts w:ascii="Times New Roman" w:eastAsia="Times New Roman" w:hAnsi="Times New Roman" w:cs="Times New Roman"/>
          <w:b/>
          <w:bCs/>
          <w:sz w:val="27"/>
          <w:szCs w:val="27"/>
        </w:rPr>
      </w:pPr>
    </w:p>
    <w:p w:rsidR="000D3FF2" w:rsidRPr="000D3FF2" w:rsidRDefault="000D3FF2" w:rsidP="0095409E">
      <w:pPr>
        <w:spacing w:before="100" w:beforeAutospacing="1" w:after="100" w:afterAutospacing="1" w:line="360" w:lineRule="auto"/>
        <w:jc w:val="both"/>
        <w:outlineLvl w:val="2"/>
        <w:rPr>
          <w:rFonts w:ascii="Times New Roman" w:eastAsia="Times New Roman" w:hAnsi="Times New Roman" w:cs="Times New Roman"/>
          <w:b/>
          <w:bCs/>
          <w:sz w:val="27"/>
          <w:szCs w:val="27"/>
        </w:rPr>
      </w:pPr>
      <w:r w:rsidRPr="000D3FF2">
        <w:rPr>
          <w:rFonts w:ascii="Times New Roman" w:eastAsia="Times New Roman" w:hAnsi="Times New Roman" w:cs="Times New Roman"/>
          <w:b/>
          <w:bCs/>
          <w:sz w:val="27"/>
          <w:szCs w:val="27"/>
        </w:rPr>
        <w:t>IV. Parimet dhe përfitimet</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Në përputhje me sa u tha, modeli </w:t>
      </w:r>
      <w:r w:rsidR="00CB7797">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bazohet në postulatet kryesore:</w:t>
      </w:r>
    </w:p>
    <w:p w:rsidR="000D3FF2" w:rsidRPr="000D3FF2" w:rsidRDefault="000D3FF2" w:rsidP="0095409E">
      <w:pPr>
        <w:numPr>
          <w:ilvl w:val="0"/>
          <w:numId w:val="8"/>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E drejta e fëmijës për t’u rritur dhe zhvilluar në familjen e tij primare;</w:t>
      </w:r>
    </w:p>
    <w:p w:rsidR="000D3FF2" w:rsidRPr="000D3FF2" w:rsidRDefault="000D3FF2" w:rsidP="0095409E">
      <w:pPr>
        <w:numPr>
          <w:ilvl w:val="0"/>
          <w:numId w:val="8"/>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Etosi pozitiv i shkollës i bazuar në punën ekipore dhe përgjegjësinë e të gjithë të punësuarve;</w:t>
      </w:r>
    </w:p>
    <w:p w:rsidR="000D3FF2" w:rsidRPr="000D3FF2" w:rsidRDefault="000D3FF2" w:rsidP="0095409E">
      <w:pPr>
        <w:numPr>
          <w:ilvl w:val="0"/>
          <w:numId w:val="8"/>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Shkolla është fizikisht e qasshme dhe e përgatitur në mënyrë adekuate;</w:t>
      </w:r>
    </w:p>
    <w:p w:rsidR="000D3FF2" w:rsidRPr="000D3FF2" w:rsidRDefault="000D3FF2" w:rsidP="0095409E">
      <w:pPr>
        <w:numPr>
          <w:ilvl w:val="0"/>
          <w:numId w:val="8"/>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lastRenderedPageBreak/>
        <w:t>Aftësitë e ruajtura të fëmijës, karakteristikat emocionale dhe sociale janë bazë për hartimin e planit individual zhvillimor-arsimor;</w:t>
      </w:r>
    </w:p>
    <w:p w:rsidR="000D3FF2" w:rsidRPr="000D3FF2" w:rsidRDefault="000D3FF2" w:rsidP="0095409E">
      <w:pPr>
        <w:numPr>
          <w:ilvl w:val="0"/>
          <w:numId w:val="8"/>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Prindërit janë partnerë dhe marrin pjesë aktive në planifikimin dhe ndjekjen e zhvillimit të fëmijës së tyre.</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Kjo siguron arsim cilësor dhe të qasshëm për fëmijët me nevoja të veçanta arsimore, ku me një qasje integruese duhet të arrihet balanca midis faktorëve personalë dhe atyre mjedisorë.</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Arsimi </w:t>
      </w:r>
      <w:r w:rsidR="00AB48E5">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sjell përfitime për të gjithë aktorët e tij:</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Fëmijët me nevoja të veçanta arsimore</w:t>
      </w:r>
      <w:r w:rsidRPr="000D3FF2">
        <w:rPr>
          <w:rFonts w:ascii="Times New Roman" w:eastAsia="Times New Roman" w:hAnsi="Times New Roman" w:cs="Times New Roman"/>
          <w:sz w:val="24"/>
          <w:szCs w:val="24"/>
        </w:rPr>
        <w:t xml:space="preserve"> – forcohet pjesëmarrja e tyre, vetëbesimi dhe vetërespekti falë përmirësimit të suksesit të përgjithshëm: shkollor, personal, zhvillimor; zhvillohen aftësitë e tyre komunikative dhe sociale; krijohet marrëdhënie proaktive dhe pavarësi.</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Fëmijët tipikë</w:t>
      </w:r>
      <w:r w:rsidRPr="000D3FF2">
        <w:rPr>
          <w:rFonts w:ascii="Times New Roman" w:eastAsia="Times New Roman" w:hAnsi="Times New Roman" w:cs="Times New Roman"/>
          <w:sz w:val="24"/>
          <w:szCs w:val="24"/>
        </w:rPr>
        <w:t xml:space="preserve"> – përmes përvojës pozitive të zhvillimit me fëmijët me nevoja të veçanta, dallimi shihet si pasuri, gjë që ndikon në zhvillimin e sistemit të tyre të vlerave, ndërtimin si individë demokratikë; zhvillojnë vlera të mosdiskriminimit dhe tolerancës, ndjeshmëri ndaj nevojave të të tjerëve dhe aftësi bashkëpunimi; përmirësohet kontrolli emocional dhe empatia ndaj të tjerëve.</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Prindërve të fëmijëve me nevoja të veçanta arsimore</w:t>
      </w:r>
      <w:r w:rsidRPr="000D3FF2">
        <w:rPr>
          <w:rFonts w:ascii="Times New Roman" w:eastAsia="Times New Roman" w:hAnsi="Times New Roman" w:cs="Times New Roman"/>
          <w:sz w:val="24"/>
          <w:szCs w:val="24"/>
        </w:rPr>
        <w:t xml:space="preserve"> – u ofrohet mbështetje, pranohen, nuk gjykohen; njihen me mundësitë e fëmijës së tyre; fitojnë përvojë pozitive lidhur me arritjet zhvillimore dhe arsimore të fëmijës; zhvillojnë qëndrime realiste ndaj mundësive të fëmijës dhe të ardhmes së tij; kanë mundësi të shkëmbejnë përvojat e tyre me prindër të tjerë.</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Prindërve të fëmijëve të tjerë</w:t>
      </w:r>
      <w:r w:rsidRPr="000D3FF2">
        <w:rPr>
          <w:rFonts w:ascii="Times New Roman" w:eastAsia="Times New Roman" w:hAnsi="Times New Roman" w:cs="Times New Roman"/>
          <w:sz w:val="24"/>
          <w:szCs w:val="24"/>
        </w:rPr>
        <w:t xml:space="preserve"> – zhvillojnë qëndrime pozitive ndaj arsimit të përbashkët të fëmijëve të tyre dhe fëmijëve me nevoja të veçanta arsimore, si dhe ndaj inkluzionit social në kuptimin më të gjerë.</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Praktikuesve</w:t>
      </w:r>
      <w:r w:rsidRPr="000D3FF2">
        <w:rPr>
          <w:rFonts w:ascii="Times New Roman" w:eastAsia="Times New Roman" w:hAnsi="Times New Roman" w:cs="Times New Roman"/>
          <w:sz w:val="24"/>
          <w:szCs w:val="24"/>
        </w:rPr>
        <w:t xml:space="preserve"> – fuqizim i kompetencave: përgjegjësi, përkushtim, njohje dhe respektim i dallimeve individuale, kuptim i vlerave që kanë nxënësit dhe familjet e tyre, nxitje e respektit dhe mirëkuptimit mes nxënësve, kuptim i dimensionit social dhe kulturor të arsimit; zhvillim i gatishmërisë për të zotëruar metoda të reja pune me fëmijët dhe zhvillim profesional të vazhdueshëm; forcim i punës ekipore; aftësim për ndjekjen e </w:t>
      </w:r>
      <w:r w:rsidRPr="000D3FF2">
        <w:rPr>
          <w:rFonts w:ascii="Times New Roman" w:eastAsia="Times New Roman" w:hAnsi="Times New Roman" w:cs="Times New Roman"/>
          <w:sz w:val="24"/>
          <w:szCs w:val="24"/>
        </w:rPr>
        <w:lastRenderedPageBreak/>
        <w:t>efekteve të masave nxitëse për të gjithë fëmijët në klasë; zhvillim dhe ruajtje e suksesit në arsimimin dhe edukimin e fëmijëve me nevoja të veçanta arsimore.</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Bashkëpunëtorëve profesionalë (pedagogë, psikologë, defektologë...)</w:t>
      </w:r>
      <w:r w:rsidRPr="000D3FF2">
        <w:rPr>
          <w:rFonts w:ascii="Times New Roman" w:eastAsia="Times New Roman" w:hAnsi="Times New Roman" w:cs="Times New Roman"/>
          <w:sz w:val="24"/>
          <w:szCs w:val="24"/>
        </w:rPr>
        <w:t xml:space="preserve"> – rritje e kompetencave për punë me fëmijët me pengesa në zhvillim; zhvillim i aftësive këshilluese me prindërit, mësuesit dhe profesionistë të tjerë; mbështetje për të gjithë fëmijët; zhvillim dhe zbatim i planit të vlerësimit dhe zhvillimit të shkollës sipas modelit </w:t>
      </w:r>
      <w:r w:rsidR="006F6FEC">
        <w:rPr>
          <w:rFonts w:ascii="Times New Roman" w:eastAsia="Times New Roman" w:hAnsi="Times New Roman" w:cs="Times New Roman"/>
          <w:sz w:val="24"/>
          <w:szCs w:val="24"/>
        </w:rPr>
        <w:t>inkluziv</w:t>
      </w:r>
      <w:bookmarkStart w:id="0" w:name="_GoBack"/>
      <w:bookmarkEnd w:id="0"/>
      <w:r w:rsidRPr="000D3FF2">
        <w:rPr>
          <w:rFonts w:ascii="Times New Roman" w:eastAsia="Times New Roman" w:hAnsi="Times New Roman" w:cs="Times New Roman"/>
          <w:sz w:val="24"/>
          <w:szCs w:val="24"/>
        </w:rPr>
        <w:t>, me synim krijimin e një ambienti stimulues për arritjet optimale të këtyre fëmijëve.</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Sistemit të mbrojtjes shëndetësore dhe sociale, komunitetit lokal</w:t>
      </w:r>
      <w:r w:rsidRPr="000D3FF2">
        <w:rPr>
          <w:rFonts w:ascii="Times New Roman" w:eastAsia="Times New Roman" w:hAnsi="Times New Roman" w:cs="Times New Roman"/>
          <w:sz w:val="24"/>
          <w:szCs w:val="24"/>
        </w:rPr>
        <w:t xml:space="preserve"> – për mbështetje fillimisht në zhvillimin e hershëm, por edhe në zhvillimin e përgjithshëm, për empati, jetë të shëndetshme, cilësore dhe të sigurt për të gjithë fëmijët dhe familjet e tyre.</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Të gjithë qytetarëve</w:t>
      </w:r>
      <w:r w:rsidRPr="000D3FF2">
        <w:rPr>
          <w:rFonts w:ascii="Times New Roman" w:eastAsia="Times New Roman" w:hAnsi="Times New Roman" w:cs="Times New Roman"/>
          <w:sz w:val="24"/>
          <w:szCs w:val="24"/>
        </w:rPr>
        <w:t xml:space="preserve"> – për kontributin në sigurimin e të drejtave të barabarta dhe jetës cilësore të këtyre fëmijëve, gjë që çon në zhvillimin e përgjithshëm të shtetit.</w:t>
      </w:r>
    </w:p>
    <w:p w:rsidR="000D3FF2" w:rsidRPr="000D3FF2" w:rsidRDefault="000D3FF2" w:rsidP="0095409E">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b/>
          <w:bCs/>
          <w:sz w:val="24"/>
          <w:szCs w:val="24"/>
        </w:rPr>
        <w:t>Vendimmarrësve, bartësve të pushtetit ekzekutiv në të gjitha politikat</w:t>
      </w:r>
      <w:r w:rsidRPr="000D3FF2">
        <w:rPr>
          <w:rFonts w:ascii="Times New Roman" w:eastAsia="Times New Roman" w:hAnsi="Times New Roman" w:cs="Times New Roman"/>
          <w:sz w:val="24"/>
          <w:szCs w:val="24"/>
        </w:rPr>
        <w:t xml:space="preserve"> – për realizimin e vlerave universale, të drejtave themelore të njeriut dhe qëllimit të shpallur për arritjen e mundësive dhe shanseve të barabarta në arsim.</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Arsimi </w:t>
      </w:r>
      <w:r w:rsidR="00AB48E5">
        <w:rPr>
          <w:rFonts w:ascii="Times New Roman" w:eastAsia="Times New Roman" w:hAnsi="Times New Roman" w:cs="Times New Roman"/>
          <w:sz w:val="24"/>
          <w:szCs w:val="24"/>
        </w:rPr>
        <w:t>inkluziv</w:t>
      </w:r>
      <w:r w:rsidRPr="000D3FF2">
        <w:rPr>
          <w:rFonts w:ascii="Times New Roman" w:eastAsia="Times New Roman" w:hAnsi="Times New Roman" w:cs="Times New Roman"/>
          <w:sz w:val="24"/>
          <w:szCs w:val="24"/>
        </w:rPr>
        <w:t xml:space="preserve"> në Mal të Zi është i bazuar dhe i garantuar me ligj, janë njohur sfidat me të cilat përballemi në praktikë dhe janë shqyrtuar përgjigjet e mundshme ndaj tyre. Një gjë është e sigurt – inkluzioni është një mundësi reale për shkollim të suksesshëm të fëmijëve me nevoja të veçanta arsimore. Le ta shfrytëzojmë.</w:t>
      </w:r>
    </w:p>
    <w:p w:rsidR="000D3FF2" w:rsidRPr="000D3FF2" w:rsidRDefault="000D3FF2" w:rsidP="0095409E">
      <w:pPr>
        <w:spacing w:before="100" w:beforeAutospacing="1" w:after="100" w:afterAutospacing="1" w:line="360" w:lineRule="auto"/>
        <w:jc w:val="both"/>
        <w:rPr>
          <w:rFonts w:ascii="Times New Roman" w:eastAsia="Times New Roman" w:hAnsi="Times New Roman" w:cs="Times New Roman"/>
          <w:sz w:val="24"/>
          <w:szCs w:val="24"/>
        </w:rPr>
      </w:pPr>
      <w:r w:rsidRPr="000D3FF2">
        <w:rPr>
          <w:rFonts w:ascii="Times New Roman" w:eastAsia="Times New Roman" w:hAnsi="Times New Roman" w:cs="Times New Roman"/>
          <w:sz w:val="24"/>
          <w:szCs w:val="24"/>
        </w:rPr>
        <w:t xml:space="preserve">Përgatiti: </w:t>
      </w:r>
      <w:r w:rsidRPr="000D3FF2">
        <w:rPr>
          <w:rFonts w:ascii="Times New Roman" w:eastAsia="Times New Roman" w:hAnsi="Times New Roman" w:cs="Times New Roman"/>
          <w:b/>
          <w:bCs/>
          <w:sz w:val="24"/>
          <w:szCs w:val="24"/>
        </w:rPr>
        <w:t>Danka Vuletić</w:t>
      </w:r>
      <w:r w:rsidRPr="000D3FF2">
        <w:rPr>
          <w:rFonts w:ascii="Times New Roman" w:eastAsia="Times New Roman" w:hAnsi="Times New Roman" w:cs="Times New Roman"/>
          <w:sz w:val="24"/>
          <w:szCs w:val="24"/>
        </w:rPr>
        <w:t>, mësuese e klasave të ulëta, SHF “Mileva Lajović Lalatović”</w:t>
      </w:r>
    </w:p>
    <w:p w:rsidR="000A0DBB" w:rsidRPr="000D3FF2" w:rsidRDefault="000A0DBB" w:rsidP="00AB48E5">
      <w:pPr>
        <w:spacing w:line="360" w:lineRule="auto"/>
        <w:jc w:val="both"/>
      </w:pPr>
    </w:p>
    <w:sectPr w:rsidR="000A0DBB" w:rsidRPr="000D3F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722F"/>
    <w:multiLevelType w:val="multilevel"/>
    <w:tmpl w:val="7C0EA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A50DA"/>
    <w:multiLevelType w:val="hybridMultilevel"/>
    <w:tmpl w:val="1030540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 w15:restartNumberingAfterBreak="0">
    <w:nsid w:val="20010C6F"/>
    <w:multiLevelType w:val="hybridMultilevel"/>
    <w:tmpl w:val="4E9E5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72DEC"/>
    <w:multiLevelType w:val="multilevel"/>
    <w:tmpl w:val="F91A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52210B"/>
    <w:multiLevelType w:val="hybridMultilevel"/>
    <w:tmpl w:val="A9B65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032068"/>
    <w:multiLevelType w:val="hybridMultilevel"/>
    <w:tmpl w:val="D890ABE2"/>
    <w:lvl w:ilvl="0" w:tplc="53EAC1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CE2FFF"/>
    <w:multiLevelType w:val="hybridMultilevel"/>
    <w:tmpl w:val="7B5E4CC2"/>
    <w:lvl w:ilvl="0" w:tplc="211487D4">
      <w:numFmt w:val="bullet"/>
      <w:lvlText w:val="–"/>
      <w:lvlJc w:val="left"/>
      <w:pPr>
        <w:tabs>
          <w:tab w:val="num" w:pos="720"/>
        </w:tabs>
        <w:ind w:left="720" w:hanging="360"/>
      </w:pPr>
      <w:rPr>
        <w:rFonts w:ascii="Garamond" w:eastAsia="Times New Roman" w:hAnsi="Garamond"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B085FE0"/>
    <w:multiLevelType w:val="multilevel"/>
    <w:tmpl w:val="B1F6A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D40E1F"/>
    <w:multiLevelType w:val="hybridMultilevel"/>
    <w:tmpl w:val="D244F20E"/>
    <w:lvl w:ilvl="0" w:tplc="53EAC1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F2322C"/>
    <w:multiLevelType w:val="multilevel"/>
    <w:tmpl w:val="0D2EE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6"/>
  </w:num>
  <w:num w:numId="4">
    <w:abstractNumId w:val="5"/>
  </w:num>
  <w:num w:numId="5">
    <w:abstractNumId w:val="2"/>
  </w:num>
  <w:num w:numId="6">
    <w:abstractNumId w:val="8"/>
  </w:num>
  <w:num w:numId="7">
    <w:abstractNumId w:val="3"/>
  </w:num>
  <w:num w:numId="8">
    <w:abstractNumId w:val="7"/>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0E90"/>
    <w:rsid w:val="000A0DBB"/>
    <w:rsid w:val="000A171E"/>
    <w:rsid w:val="000C65B9"/>
    <w:rsid w:val="000D3FF2"/>
    <w:rsid w:val="000D4AAD"/>
    <w:rsid w:val="000E047B"/>
    <w:rsid w:val="000E5921"/>
    <w:rsid w:val="000F70EF"/>
    <w:rsid w:val="0016237B"/>
    <w:rsid w:val="001F15F2"/>
    <w:rsid w:val="002232B3"/>
    <w:rsid w:val="00285C08"/>
    <w:rsid w:val="00285DAB"/>
    <w:rsid w:val="00294955"/>
    <w:rsid w:val="003274F0"/>
    <w:rsid w:val="00366FE8"/>
    <w:rsid w:val="003B0291"/>
    <w:rsid w:val="00413FC1"/>
    <w:rsid w:val="004C7570"/>
    <w:rsid w:val="004F459A"/>
    <w:rsid w:val="00623C04"/>
    <w:rsid w:val="006B2E93"/>
    <w:rsid w:val="006D5D53"/>
    <w:rsid w:val="006E7EF9"/>
    <w:rsid w:val="006F6FEC"/>
    <w:rsid w:val="00724C4F"/>
    <w:rsid w:val="007410BA"/>
    <w:rsid w:val="00752919"/>
    <w:rsid w:val="00791C7D"/>
    <w:rsid w:val="007B4049"/>
    <w:rsid w:val="007C1EAD"/>
    <w:rsid w:val="007C40A4"/>
    <w:rsid w:val="007C71CD"/>
    <w:rsid w:val="007D6CCF"/>
    <w:rsid w:val="007F4663"/>
    <w:rsid w:val="00843A0E"/>
    <w:rsid w:val="00882488"/>
    <w:rsid w:val="008978F9"/>
    <w:rsid w:val="008B4C8D"/>
    <w:rsid w:val="008C6366"/>
    <w:rsid w:val="008E63D6"/>
    <w:rsid w:val="00936CBB"/>
    <w:rsid w:val="00942F13"/>
    <w:rsid w:val="0095409E"/>
    <w:rsid w:val="00A032A1"/>
    <w:rsid w:val="00A1255B"/>
    <w:rsid w:val="00A57116"/>
    <w:rsid w:val="00AB48E5"/>
    <w:rsid w:val="00AD0A1C"/>
    <w:rsid w:val="00AD4A9C"/>
    <w:rsid w:val="00B1525A"/>
    <w:rsid w:val="00B44698"/>
    <w:rsid w:val="00C0029D"/>
    <w:rsid w:val="00C3049C"/>
    <w:rsid w:val="00C729C6"/>
    <w:rsid w:val="00C919DC"/>
    <w:rsid w:val="00CA12B6"/>
    <w:rsid w:val="00CA6E8D"/>
    <w:rsid w:val="00CA73A3"/>
    <w:rsid w:val="00CB3C4D"/>
    <w:rsid w:val="00CB7797"/>
    <w:rsid w:val="00D71FF7"/>
    <w:rsid w:val="00DF4336"/>
    <w:rsid w:val="00E25B19"/>
    <w:rsid w:val="00F30E90"/>
    <w:rsid w:val="00F60293"/>
    <w:rsid w:val="00F751E2"/>
    <w:rsid w:val="00FE7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E995"/>
  <w15:docId w15:val="{CA8BA1D2-8424-4530-BD49-D65B18DDF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1EAD"/>
    <w:pPr>
      <w:keepNext/>
      <w:keepLines/>
      <w:spacing w:before="480" w:after="0"/>
      <w:outlineLvl w:val="0"/>
    </w:pPr>
    <w:rPr>
      <w:rFonts w:ascii="Times New Roman" w:eastAsia="Times New Roman" w:hAnsi="Times New Roman" w:cs="Times New Roman"/>
      <w:b/>
      <w:bCs/>
      <w:sz w:val="28"/>
      <w:szCs w:val="28"/>
    </w:rPr>
  </w:style>
  <w:style w:type="paragraph" w:styleId="Heading3">
    <w:name w:val="heading 3"/>
    <w:basedOn w:val="Normal"/>
    <w:next w:val="Normal"/>
    <w:link w:val="Heading3Char"/>
    <w:uiPriority w:val="9"/>
    <w:semiHidden/>
    <w:unhideWhenUsed/>
    <w:qFormat/>
    <w:rsid w:val="000D3FF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5DAB"/>
    <w:pPr>
      <w:ind w:left="720"/>
      <w:contextualSpacing/>
    </w:pPr>
  </w:style>
  <w:style w:type="paragraph" w:styleId="NormalWeb">
    <w:name w:val="Normal (Web)"/>
    <w:basedOn w:val="Normal"/>
    <w:uiPriority w:val="99"/>
    <w:semiHidden/>
    <w:unhideWhenUsed/>
    <w:rsid w:val="000F70EF"/>
    <w:rPr>
      <w:rFonts w:ascii="Times New Roman" w:hAnsi="Times New Roman" w:cs="Times New Roman"/>
      <w:sz w:val="24"/>
      <w:szCs w:val="24"/>
    </w:rPr>
  </w:style>
  <w:style w:type="paragraph" w:styleId="BodyText2">
    <w:name w:val="Body Text 2"/>
    <w:basedOn w:val="Normal"/>
    <w:link w:val="BodyText2Char"/>
    <w:rsid w:val="00791C7D"/>
    <w:pPr>
      <w:spacing w:after="120" w:line="480" w:lineRule="auto"/>
    </w:pPr>
    <w:rPr>
      <w:rFonts w:ascii="Times New Roman" w:eastAsia="Times New Roman" w:hAnsi="Times New Roman" w:cs="Times New Roman"/>
      <w:sz w:val="24"/>
      <w:szCs w:val="24"/>
      <w:lang w:val="sr-Latn-CS"/>
    </w:rPr>
  </w:style>
  <w:style w:type="character" w:customStyle="1" w:styleId="BodyText2Char">
    <w:name w:val="Body Text 2 Char"/>
    <w:basedOn w:val="DefaultParagraphFont"/>
    <w:link w:val="BodyText2"/>
    <w:rsid w:val="00791C7D"/>
    <w:rPr>
      <w:rFonts w:ascii="Times New Roman" w:eastAsia="Times New Roman" w:hAnsi="Times New Roman" w:cs="Times New Roman"/>
      <w:sz w:val="24"/>
      <w:szCs w:val="24"/>
      <w:lang w:val="sr-Latn-CS"/>
    </w:rPr>
  </w:style>
  <w:style w:type="paragraph" w:styleId="BodyTextIndent2">
    <w:name w:val="Body Text Indent 2"/>
    <w:basedOn w:val="Normal"/>
    <w:link w:val="BodyTextIndent2Char"/>
    <w:uiPriority w:val="99"/>
    <w:semiHidden/>
    <w:unhideWhenUsed/>
    <w:rsid w:val="007C1EAD"/>
    <w:pPr>
      <w:spacing w:after="120" w:line="480" w:lineRule="auto"/>
      <w:ind w:left="360"/>
    </w:pPr>
  </w:style>
  <w:style w:type="character" w:customStyle="1" w:styleId="BodyTextIndent2Char">
    <w:name w:val="Body Text Indent 2 Char"/>
    <w:basedOn w:val="DefaultParagraphFont"/>
    <w:link w:val="BodyTextIndent2"/>
    <w:uiPriority w:val="99"/>
    <w:semiHidden/>
    <w:rsid w:val="007C1EAD"/>
  </w:style>
  <w:style w:type="character" w:customStyle="1" w:styleId="hps">
    <w:name w:val="hps"/>
    <w:rsid w:val="007C1EAD"/>
  </w:style>
  <w:style w:type="character" w:customStyle="1" w:styleId="Heading1Char">
    <w:name w:val="Heading 1 Char"/>
    <w:basedOn w:val="DefaultParagraphFont"/>
    <w:link w:val="Heading1"/>
    <w:uiPriority w:val="9"/>
    <w:rsid w:val="007C1EAD"/>
    <w:rPr>
      <w:rFonts w:ascii="Times New Roman" w:eastAsia="Times New Roman" w:hAnsi="Times New Roman" w:cs="Times New Roman"/>
      <w:b/>
      <w:bCs/>
      <w:sz w:val="28"/>
      <w:szCs w:val="28"/>
    </w:rPr>
  </w:style>
  <w:style w:type="paragraph" w:styleId="NoSpacing">
    <w:name w:val="No Spacing"/>
    <w:uiPriority w:val="1"/>
    <w:qFormat/>
    <w:rsid w:val="000A0DBB"/>
    <w:pPr>
      <w:spacing w:after="0" w:line="240" w:lineRule="auto"/>
    </w:pPr>
  </w:style>
  <w:style w:type="paragraph" w:styleId="BalloonText">
    <w:name w:val="Balloon Text"/>
    <w:basedOn w:val="Normal"/>
    <w:link w:val="BalloonTextChar"/>
    <w:uiPriority w:val="99"/>
    <w:semiHidden/>
    <w:unhideWhenUsed/>
    <w:rsid w:val="006D5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D53"/>
    <w:rPr>
      <w:rFonts w:ascii="Tahoma" w:hAnsi="Tahoma" w:cs="Tahoma"/>
      <w:sz w:val="16"/>
      <w:szCs w:val="16"/>
    </w:rPr>
  </w:style>
  <w:style w:type="character" w:customStyle="1" w:styleId="Heading3Char">
    <w:name w:val="Heading 3 Char"/>
    <w:basedOn w:val="DefaultParagraphFont"/>
    <w:link w:val="Heading3"/>
    <w:uiPriority w:val="9"/>
    <w:semiHidden/>
    <w:rsid w:val="000D3FF2"/>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0D3F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148352">
      <w:bodyDiv w:val="1"/>
      <w:marLeft w:val="0"/>
      <w:marRight w:val="0"/>
      <w:marTop w:val="0"/>
      <w:marBottom w:val="0"/>
      <w:divBdr>
        <w:top w:val="none" w:sz="0" w:space="0" w:color="auto"/>
        <w:left w:val="none" w:sz="0" w:space="0" w:color="auto"/>
        <w:bottom w:val="none" w:sz="0" w:space="0" w:color="auto"/>
        <w:right w:val="none" w:sz="0" w:space="0" w:color="auto"/>
      </w:divBdr>
    </w:div>
    <w:div w:id="324935566">
      <w:bodyDiv w:val="1"/>
      <w:marLeft w:val="0"/>
      <w:marRight w:val="0"/>
      <w:marTop w:val="0"/>
      <w:marBottom w:val="0"/>
      <w:divBdr>
        <w:top w:val="none" w:sz="0" w:space="0" w:color="auto"/>
        <w:left w:val="none" w:sz="0" w:space="0" w:color="auto"/>
        <w:bottom w:val="none" w:sz="0" w:space="0" w:color="auto"/>
        <w:right w:val="none" w:sz="0" w:space="0" w:color="auto"/>
      </w:divBdr>
    </w:div>
    <w:div w:id="1004086307">
      <w:bodyDiv w:val="1"/>
      <w:marLeft w:val="0"/>
      <w:marRight w:val="0"/>
      <w:marTop w:val="0"/>
      <w:marBottom w:val="0"/>
      <w:divBdr>
        <w:top w:val="none" w:sz="0" w:space="0" w:color="auto"/>
        <w:left w:val="none" w:sz="0" w:space="0" w:color="auto"/>
        <w:bottom w:val="none" w:sz="0" w:space="0" w:color="auto"/>
        <w:right w:val="none" w:sz="0" w:space="0" w:color="auto"/>
      </w:divBdr>
    </w:div>
    <w:div w:id="1379471853">
      <w:bodyDiv w:val="1"/>
      <w:marLeft w:val="0"/>
      <w:marRight w:val="0"/>
      <w:marTop w:val="0"/>
      <w:marBottom w:val="0"/>
      <w:divBdr>
        <w:top w:val="none" w:sz="0" w:space="0" w:color="auto"/>
        <w:left w:val="none" w:sz="0" w:space="0" w:color="auto"/>
        <w:bottom w:val="none" w:sz="0" w:space="0" w:color="auto"/>
        <w:right w:val="none" w:sz="0" w:space="0" w:color="auto"/>
      </w:divBdr>
    </w:div>
    <w:div w:id="1784571699">
      <w:bodyDiv w:val="1"/>
      <w:marLeft w:val="0"/>
      <w:marRight w:val="0"/>
      <w:marTop w:val="0"/>
      <w:marBottom w:val="0"/>
      <w:divBdr>
        <w:top w:val="none" w:sz="0" w:space="0" w:color="auto"/>
        <w:left w:val="none" w:sz="0" w:space="0" w:color="auto"/>
        <w:bottom w:val="none" w:sz="0" w:space="0" w:color="auto"/>
        <w:right w:val="none" w:sz="0" w:space="0" w:color="auto"/>
      </w:divBdr>
    </w:div>
    <w:div w:id="184524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53F65A2CF5444289532758CE53465C" ma:contentTypeVersion="0" ma:contentTypeDescription="Create a new document." ma:contentTypeScope="" ma:versionID="aa7f830d82602cc8faf8ff0e28c5e1c2">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AA5902BE-5ABD-47D4-B9E3-78439C54D258}">
  <ds:schemaRefs>
    <ds:schemaRef ds:uri="http://schemas.microsoft.com/office/2006/metadata/properties"/>
  </ds:schemaRefs>
</ds:datastoreItem>
</file>

<file path=customXml/itemProps2.xml><?xml version="1.0" encoding="utf-8"?>
<ds:datastoreItem xmlns:ds="http://schemas.openxmlformats.org/officeDocument/2006/customXml" ds:itemID="{7AEF5CE0-258D-4D88-AB98-8C78F43C24F4}">
  <ds:schemaRefs>
    <ds:schemaRef ds:uri="http://schemas.microsoft.com/sharepoint/v3/contenttype/forms"/>
  </ds:schemaRefs>
</ds:datastoreItem>
</file>

<file path=customXml/itemProps3.xml><?xml version="1.0" encoding="utf-8"?>
<ds:datastoreItem xmlns:ds="http://schemas.openxmlformats.org/officeDocument/2006/customXml" ds:itemID="{EF6296CB-DE28-4639-A62A-9C25CD55D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1536</Words>
  <Characters>8757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Nikola Vuletic</dc:creator>
  <cp:lastModifiedBy>Martin Prenkočaj</cp:lastModifiedBy>
  <cp:revision>19</cp:revision>
  <cp:lastPrinted>2016-12-01T08:10:00Z</cp:lastPrinted>
  <dcterms:created xsi:type="dcterms:W3CDTF">2026-02-16T12:12:00Z</dcterms:created>
  <dcterms:modified xsi:type="dcterms:W3CDTF">2026-02-17T12:53:00Z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0x010100FC53F65A2CF5444289532758CE53465C</vt:lpwstr>
  </property>
</Properties>
</file>